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20" w:type="dxa"/>
        <w:tblInd w:w="-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9180"/>
        <w:gridCol w:w="3060"/>
      </w:tblGrid>
      <w:tr w:rsidR="00FD4AF2" w:rsidRPr="00DA18DE" w:rsidTr="00DA18DE">
        <w:tc>
          <w:tcPr>
            <w:tcW w:w="12060" w:type="dxa"/>
            <w:gridSpan w:val="2"/>
            <w:tcBorders>
              <w:top w:val="nil"/>
              <w:left w:val="nil"/>
              <w:bottom w:val="nil"/>
              <w:right w:val="nil"/>
            </w:tcBorders>
          </w:tcPr>
          <w:p w:rsidR="00FD4AF2" w:rsidRPr="00DA18DE" w:rsidRDefault="00E37575" w:rsidP="00912FD1">
            <w:pPr>
              <w:jc w:val="center"/>
              <w:rPr>
                <w:rFonts w:ascii="Tahoma" w:hAnsi="Tahoma" w:cs="Tahoma"/>
                <w:b/>
              </w:rPr>
            </w:pPr>
            <w:r>
              <w:rPr>
                <w:rFonts w:ascii="Tahoma" w:hAnsi="Tahoma" w:cs="Tahoma"/>
                <w:b/>
              </w:rPr>
              <w:t>²</w:t>
            </w:r>
            <w:r w:rsidR="00B52E0E">
              <w:rPr>
                <w:rFonts w:ascii="Tahoma" w:hAnsi="Tahoma" w:cs="Tahoma"/>
                <w:b/>
              </w:rPr>
              <w:t xml:space="preserve">                        </w:t>
            </w:r>
            <w:r w:rsidR="00FD4AF2" w:rsidRPr="00DA18DE">
              <w:rPr>
                <w:rFonts w:ascii="Tahoma" w:hAnsi="Tahoma" w:cs="Tahoma"/>
                <w:b/>
              </w:rPr>
              <w:t>Examens pris en charge du lundi au vendredi de 18h30 à 8h30</w:t>
            </w:r>
            <w:r w:rsidR="00AD2987" w:rsidRPr="00DA18DE">
              <w:rPr>
                <w:rFonts w:ascii="Tahoma" w:hAnsi="Tahoma" w:cs="Tahoma"/>
                <w:b/>
              </w:rPr>
              <w:t xml:space="preserve"> le lendemain</w:t>
            </w:r>
          </w:p>
          <w:p w:rsidR="00FD4AF2" w:rsidRPr="00DA18DE" w:rsidRDefault="00B52E0E" w:rsidP="00912FD1">
            <w:pPr>
              <w:jc w:val="center"/>
              <w:rPr>
                <w:rFonts w:ascii="Tahoma" w:hAnsi="Tahoma" w:cs="Tahoma"/>
                <w:b/>
              </w:rPr>
            </w:pPr>
            <w:r>
              <w:rPr>
                <w:rFonts w:ascii="Tahoma" w:hAnsi="Tahoma" w:cs="Tahoma"/>
                <w:b/>
              </w:rPr>
              <w:t xml:space="preserve">               </w:t>
            </w:r>
            <w:r w:rsidR="00AD2987" w:rsidRPr="00DA18DE">
              <w:rPr>
                <w:rFonts w:ascii="Tahoma" w:hAnsi="Tahoma" w:cs="Tahoma"/>
                <w:b/>
              </w:rPr>
              <w:t>l</w:t>
            </w:r>
            <w:r w:rsidR="00FD4AF2" w:rsidRPr="00DA18DE">
              <w:rPr>
                <w:rFonts w:ascii="Tahoma" w:hAnsi="Tahoma" w:cs="Tahoma"/>
                <w:b/>
              </w:rPr>
              <w:t>e sa</w:t>
            </w:r>
            <w:r w:rsidR="0053303B" w:rsidRPr="00DA18DE">
              <w:rPr>
                <w:rFonts w:ascii="Tahoma" w:hAnsi="Tahoma" w:cs="Tahoma"/>
                <w:b/>
              </w:rPr>
              <w:t>medi de 12h30</w:t>
            </w:r>
            <w:r w:rsidR="00AD2987" w:rsidRPr="00DA18DE">
              <w:rPr>
                <w:rFonts w:ascii="Tahoma" w:hAnsi="Tahoma" w:cs="Tahoma"/>
                <w:b/>
              </w:rPr>
              <w:t xml:space="preserve"> à 8h30 le lendemain</w:t>
            </w:r>
          </w:p>
          <w:p w:rsidR="00D70F47" w:rsidRPr="00DA18DE" w:rsidRDefault="00B52E0E" w:rsidP="00912FD1">
            <w:pPr>
              <w:jc w:val="center"/>
              <w:rPr>
                <w:rFonts w:ascii="Tahoma" w:hAnsi="Tahoma" w:cs="Tahoma"/>
                <w:b/>
              </w:rPr>
            </w:pPr>
            <w:r>
              <w:rPr>
                <w:rFonts w:ascii="Tahoma" w:hAnsi="Tahoma" w:cs="Tahoma"/>
                <w:b/>
              </w:rPr>
              <w:t xml:space="preserve">             </w:t>
            </w:r>
            <w:r w:rsidR="00AD2987" w:rsidRPr="00DA18DE">
              <w:rPr>
                <w:rFonts w:ascii="Tahoma" w:hAnsi="Tahoma" w:cs="Tahoma"/>
                <w:b/>
              </w:rPr>
              <w:t>l</w:t>
            </w:r>
            <w:r w:rsidR="00D70F47" w:rsidRPr="00DA18DE">
              <w:rPr>
                <w:rFonts w:ascii="Tahoma" w:hAnsi="Tahoma" w:cs="Tahoma"/>
                <w:b/>
              </w:rPr>
              <w:t>e dimanche et jours fériés de 8h30</w:t>
            </w:r>
            <w:r w:rsidR="00AD2987" w:rsidRPr="00DA18DE">
              <w:rPr>
                <w:rFonts w:ascii="Tahoma" w:hAnsi="Tahoma" w:cs="Tahoma"/>
                <w:b/>
              </w:rPr>
              <w:t xml:space="preserve"> à </w:t>
            </w:r>
            <w:r w:rsidR="00D70F47" w:rsidRPr="00DA18DE">
              <w:rPr>
                <w:rFonts w:ascii="Tahoma" w:hAnsi="Tahoma" w:cs="Tahoma"/>
                <w:b/>
              </w:rPr>
              <w:t>8h30 le lendemain</w:t>
            </w:r>
          </w:p>
          <w:p w:rsidR="00D70F47" w:rsidRPr="00EC3B32" w:rsidRDefault="00D70F47" w:rsidP="00BC55B3">
            <w:pPr>
              <w:rPr>
                <w:rFonts w:ascii="Tahoma" w:hAnsi="Tahoma" w:cs="Tahoma"/>
                <w:b/>
                <w:sz w:val="22"/>
                <w:szCs w:val="22"/>
              </w:rPr>
            </w:pPr>
          </w:p>
        </w:tc>
        <w:tc>
          <w:tcPr>
            <w:tcW w:w="3060" w:type="dxa"/>
            <w:tcBorders>
              <w:top w:val="nil"/>
              <w:left w:val="nil"/>
              <w:bottom w:val="nil"/>
              <w:right w:val="nil"/>
            </w:tcBorders>
          </w:tcPr>
          <w:p w:rsidR="00FD4AF2" w:rsidRPr="00DA18DE" w:rsidRDefault="00FD4AF2" w:rsidP="00DA18DE">
            <w:pPr>
              <w:spacing w:line="360" w:lineRule="auto"/>
              <w:jc w:val="center"/>
              <w:rPr>
                <w:rFonts w:ascii="Tahoma" w:hAnsi="Tahoma" w:cs="Tahoma"/>
                <w:b/>
              </w:rPr>
            </w:pPr>
          </w:p>
        </w:tc>
      </w:tr>
      <w:tr w:rsidR="00D70F47" w:rsidRPr="00DA18DE" w:rsidTr="00DA18DE">
        <w:tc>
          <w:tcPr>
            <w:tcW w:w="12060" w:type="dxa"/>
            <w:gridSpan w:val="2"/>
          </w:tcPr>
          <w:p w:rsidR="00D70F47" w:rsidRPr="00CE4A49" w:rsidRDefault="00D70F47" w:rsidP="00CE4A49">
            <w:pPr>
              <w:spacing w:line="360" w:lineRule="auto"/>
              <w:jc w:val="center"/>
              <w:rPr>
                <w:rFonts w:ascii="Tahoma" w:hAnsi="Tahoma" w:cs="Tahoma"/>
                <w:b/>
                <w:color w:val="17365D" w:themeColor="text2" w:themeShade="BF"/>
                <w:sz w:val="22"/>
                <w:szCs w:val="22"/>
                <w:u w:val="single"/>
              </w:rPr>
            </w:pPr>
            <w:r w:rsidRPr="00CE4A49">
              <w:rPr>
                <w:rFonts w:ascii="Tahoma" w:hAnsi="Tahoma" w:cs="Tahoma"/>
                <w:b/>
                <w:i/>
                <w:color w:val="17365D" w:themeColor="text2" w:themeShade="BF"/>
                <w:sz w:val="22"/>
                <w:szCs w:val="22"/>
                <w:u w:val="single"/>
              </w:rPr>
              <w:t>Département de Bactériologie-Virologie, Hygiène Hospitalière et Parasitologie-Mycologie</w:t>
            </w:r>
          </w:p>
        </w:tc>
        <w:tc>
          <w:tcPr>
            <w:tcW w:w="3060" w:type="dxa"/>
          </w:tcPr>
          <w:p w:rsidR="00CE4A49" w:rsidRPr="00CE4A49" w:rsidRDefault="00D70F47" w:rsidP="00CE4A49">
            <w:pPr>
              <w:spacing w:line="360" w:lineRule="auto"/>
              <w:jc w:val="center"/>
              <w:rPr>
                <w:rFonts w:ascii="Tahoma" w:hAnsi="Tahoma" w:cs="Tahoma"/>
                <w:b/>
                <w:color w:val="FF0000"/>
                <w:sz w:val="20"/>
                <w:szCs w:val="20"/>
              </w:rPr>
            </w:pPr>
            <w:r w:rsidRPr="00CE4A49">
              <w:rPr>
                <w:rFonts w:ascii="Tahoma" w:hAnsi="Tahoma" w:cs="Tahoma"/>
                <w:b/>
                <w:color w:val="FF0000"/>
                <w:sz w:val="20"/>
                <w:szCs w:val="20"/>
              </w:rPr>
              <w:t>Référence</w:t>
            </w:r>
            <w:r w:rsidR="00CE4A49" w:rsidRPr="00CE4A49">
              <w:rPr>
                <w:rFonts w:ascii="Tahoma" w:hAnsi="Tahoma" w:cs="Tahoma"/>
                <w:b/>
                <w:color w:val="FF0000"/>
                <w:sz w:val="20"/>
                <w:szCs w:val="20"/>
              </w:rPr>
              <w:t>s</w:t>
            </w:r>
            <w:r w:rsidRPr="00CE4A49">
              <w:rPr>
                <w:rFonts w:ascii="Tahoma" w:hAnsi="Tahoma" w:cs="Tahoma"/>
                <w:b/>
                <w:color w:val="FF0000"/>
                <w:sz w:val="20"/>
                <w:szCs w:val="20"/>
              </w:rPr>
              <w:t xml:space="preserve"> documentaire</w:t>
            </w:r>
            <w:r w:rsidR="00CE4A49" w:rsidRPr="00CE4A49">
              <w:rPr>
                <w:rFonts w:ascii="Tahoma" w:hAnsi="Tahoma" w:cs="Tahoma"/>
                <w:b/>
                <w:color w:val="FF0000"/>
                <w:sz w:val="20"/>
                <w:szCs w:val="20"/>
              </w:rPr>
              <w:t>s</w:t>
            </w:r>
            <w:r w:rsidRPr="00CE4A49">
              <w:rPr>
                <w:rFonts w:ascii="Tahoma" w:hAnsi="Tahoma" w:cs="Tahoma"/>
                <w:b/>
                <w:color w:val="FF0000"/>
                <w:sz w:val="20"/>
                <w:szCs w:val="20"/>
              </w:rPr>
              <w:t xml:space="preserve"> </w:t>
            </w:r>
          </w:p>
          <w:p w:rsidR="00D70F47" w:rsidRPr="00DA18DE" w:rsidRDefault="00CE4A49" w:rsidP="00CE4A49">
            <w:pPr>
              <w:spacing w:line="360" w:lineRule="auto"/>
              <w:jc w:val="center"/>
              <w:rPr>
                <w:rFonts w:ascii="Tahoma" w:hAnsi="Tahoma" w:cs="Tahoma"/>
                <w:b/>
                <w:color w:val="000000"/>
                <w:sz w:val="22"/>
                <w:szCs w:val="22"/>
                <w:u w:val="single"/>
              </w:rPr>
            </w:pPr>
            <w:r w:rsidRPr="00CE4A49">
              <w:rPr>
                <w:rFonts w:ascii="Tahoma" w:hAnsi="Tahoma" w:cs="Tahoma"/>
                <w:b/>
                <w:color w:val="FF0000"/>
                <w:sz w:val="20"/>
                <w:szCs w:val="20"/>
              </w:rPr>
              <w:t>KALILAB à consulter</w:t>
            </w:r>
          </w:p>
        </w:tc>
      </w:tr>
      <w:tr w:rsidR="00BC55B3" w:rsidRPr="00DA18DE" w:rsidTr="00DA18DE">
        <w:tc>
          <w:tcPr>
            <w:tcW w:w="2880" w:type="dxa"/>
          </w:tcPr>
          <w:p w:rsidR="00BC55B3" w:rsidRPr="00DA18DE" w:rsidRDefault="00BC55B3" w:rsidP="00C572D8">
            <w:pPr>
              <w:rPr>
                <w:rFonts w:ascii="Tahoma" w:hAnsi="Tahoma" w:cs="Tahoma"/>
                <w:sz w:val="22"/>
                <w:szCs w:val="22"/>
              </w:rPr>
            </w:pPr>
            <w:r w:rsidRPr="00DA18DE">
              <w:rPr>
                <w:rFonts w:ascii="Tahoma" w:hAnsi="Tahoma" w:cs="Tahoma"/>
                <w:sz w:val="22"/>
                <w:szCs w:val="22"/>
              </w:rPr>
              <w:t>Bactériologie</w:t>
            </w:r>
          </w:p>
          <w:p w:rsidR="00BC55B3" w:rsidRPr="00DA18DE" w:rsidRDefault="00BC55B3" w:rsidP="00DA18DE">
            <w:pPr>
              <w:spacing w:line="360" w:lineRule="auto"/>
              <w:rPr>
                <w:rFonts w:ascii="Tahoma" w:hAnsi="Tahoma" w:cs="Tahoma"/>
              </w:rPr>
            </w:pPr>
          </w:p>
        </w:tc>
        <w:tc>
          <w:tcPr>
            <w:tcW w:w="9180" w:type="dxa"/>
          </w:tcPr>
          <w:p w:rsidR="00BC55B3" w:rsidRPr="00DA18DE" w:rsidRDefault="004827CE" w:rsidP="00BC55B3">
            <w:pPr>
              <w:rPr>
                <w:rFonts w:ascii="Tahoma" w:hAnsi="Tahoma" w:cs="Tahoma"/>
                <w:sz w:val="22"/>
                <w:szCs w:val="22"/>
              </w:rPr>
            </w:pPr>
            <w:r>
              <w:rPr>
                <w:rFonts w:ascii="Tahoma" w:hAnsi="Tahoma" w:cs="Tahoma"/>
                <w:sz w:val="22"/>
                <w:szCs w:val="22"/>
              </w:rPr>
              <w:t xml:space="preserve">Examen bactériologique du </w:t>
            </w:r>
            <w:r w:rsidRPr="00D8356C">
              <w:rPr>
                <w:rFonts w:ascii="Tahoma" w:hAnsi="Tahoma" w:cs="Tahoma"/>
                <w:b/>
                <w:sz w:val="22"/>
                <w:szCs w:val="22"/>
              </w:rPr>
              <w:t>LC</w:t>
            </w:r>
            <w:r w:rsidR="004377CD" w:rsidRPr="00D8356C">
              <w:rPr>
                <w:rFonts w:ascii="Tahoma" w:hAnsi="Tahoma" w:cs="Tahoma"/>
                <w:b/>
                <w:sz w:val="22"/>
                <w:szCs w:val="22"/>
              </w:rPr>
              <w:t>S</w:t>
            </w:r>
            <w:r w:rsidR="004377CD">
              <w:rPr>
                <w:rFonts w:ascii="Tahoma" w:hAnsi="Tahoma" w:cs="Tahoma"/>
                <w:sz w:val="22"/>
                <w:szCs w:val="22"/>
              </w:rPr>
              <w:t xml:space="preserve"> : prise en charge en bactériologie standard                                                                                                                                                                                                                                                                                                                                                                                                                                                                                                                                                                                                                                                                                                                                                                                                                                                                                                                                                                                                                                                                                                                                                                                                                                                                                                                                                                                                                                                                                                                                                                                                                                                                                                                                                                                                                                                                                                                                                                                                                                                                                                                                            </w:t>
            </w:r>
          </w:p>
          <w:p w:rsidR="003F531A" w:rsidRPr="00DA18DE" w:rsidRDefault="00BC55B3" w:rsidP="00DA18DE">
            <w:pPr>
              <w:pStyle w:val="Sansinterligne1"/>
              <w:jc w:val="both"/>
              <w:rPr>
                <w:rFonts w:ascii="Tahoma" w:hAnsi="Tahoma" w:cs="Tahoma"/>
              </w:rPr>
            </w:pPr>
            <w:r w:rsidRPr="00DA18DE">
              <w:rPr>
                <w:rFonts w:ascii="Tahoma" w:hAnsi="Tahoma" w:cs="Tahoma"/>
              </w:rPr>
              <w:t>Examen cyto-bactériologique des urines (</w:t>
            </w:r>
            <w:r w:rsidRPr="00DA18DE">
              <w:rPr>
                <w:rFonts w:ascii="Tahoma" w:hAnsi="Tahoma" w:cs="Tahoma"/>
                <w:b/>
                <w:bCs/>
              </w:rPr>
              <w:t>urines pédiatriques</w:t>
            </w:r>
            <w:r w:rsidRPr="00DA18DE">
              <w:rPr>
                <w:rFonts w:ascii="Tahoma" w:hAnsi="Tahoma" w:cs="Tahoma"/>
              </w:rPr>
              <w:t xml:space="preserve"> dont le service clinique aura </w:t>
            </w:r>
            <w:r w:rsidRPr="00DA18DE">
              <w:rPr>
                <w:rFonts w:ascii="Tahoma" w:hAnsi="Tahoma" w:cs="Tahoma"/>
                <w:b/>
                <w:bCs/>
              </w:rPr>
              <w:t>prévenu</w:t>
            </w:r>
            <w:r w:rsidRPr="00DA18DE">
              <w:rPr>
                <w:rFonts w:ascii="Tahoma" w:hAnsi="Tahoma" w:cs="Tahoma"/>
              </w:rPr>
              <w:t xml:space="preserve"> l’arrivée : appel sur le BIP de l’interne de garde)</w:t>
            </w:r>
          </w:p>
          <w:p w:rsidR="00BC55B3" w:rsidRPr="00E37575" w:rsidRDefault="00E37575" w:rsidP="00DA18DE">
            <w:pPr>
              <w:pStyle w:val="Sansinterligne1"/>
              <w:jc w:val="both"/>
              <w:rPr>
                <w:rFonts w:ascii="Tahoma" w:hAnsi="Tahoma" w:cs="Tahoma"/>
                <w:b/>
              </w:rPr>
            </w:pPr>
            <w:r>
              <w:rPr>
                <w:rFonts w:ascii="Tahoma" w:hAnsi="Tahoma" w:cs="Tahoma"/>
              </w:rPr>
              <w:t xml:space="preserve">Prise en charge des </w:t>
            </w:r>
            <w:r w:rsidRPr="00E37575">
              <w:rPr>
                <w:rFonts w:ascii="Tahoma" w:hAnsi="Tahoma" w:cs="Tahoma"/>
                <w:b/>
              </w:rPr>
              <w:t>prélèvements respiratoires</w:t>
            </w:r>
          </w:p>
          <w:p w:rsidR="009A67FB" w:rsidRPr="00DA18DE" w:rsidRDefault="006B02E2" w:rsidP="00D8356C">
            <w:pPr>
              <w:pStyle w:val="Sansinterligne1"/>
              <w:jc w:val="both"/>
              <w:rPr>
                <w:rFonts w:ascii="Tahoma" w:hAnsi="Tahoma" w:cs="Tahoma"/>
              </w:rPr>
            </w:pPr>
            <w:r>
              <w:rPr>
                <w:rFonts w:ascii="Tahoma" w:hAnsi="Tahoma" w:cs="Tahoma"/>
              </w:rPr>
              <w:t xml:space="preserve">Examen bactériologique et ensemencement des </w:t>
            </w:r>
            <w:r w:rsidRPr="00D8356C">
              <w:rPr>
                <w:rFonts w:ascii="Tahoma" w:hAnsi="Tahoma" w:cs="Tahoma"/>
                <w:b/>
              </w:rPr>
              <w:t>hémocultures positives</w:t>
            </w:r>
            <w:r w:rsidR="00ED16A4">
              <w:rPr>
                <w:rFonts w:ascii="Tahoma" w:hAnsi="Tahoma" w:cs="Tahoma"/>
              </w:rPr>
              <w:t xml:space="preserve"> (</w:t>
            </w:r>
            <w:r w:rsidR="00D8356C" w:rsidRPr="00D8356C">
              <w:rPr>
                <w:rFonts w:ascii="Tahoma" w:hAnsi="Tahoma" w:cs="Tahoma"/>
                <w:sz w:val="18"/>
                <w:szCs w:val="18"/>
              </w:rPr>
              <w:t>bactério/myco</w:t>
            </w:r>
            <w:r w:rsidR="00D8356C">
              <w:rPr>
                <w:rFonts w:ascii="Tahoma" w:hAnsi="Tahoma" w:cs="Tahoma"/>
              </w:rPr>
              <w:t>)</w:t>
            </w:r>
            <w:r>
              <w:rPr>
                <w:rFonts w:ascii="Tahoma" w:hAnsi="Tahoma" w:cs="Tahoma"/>
              </w:rPr>
              <w:t xml:space="preserve"> </w:t>
            </w:r>
          </w:p>
        </w:tc>
        <w:tc>
          <w:tcPr>
            <w:tcW w:w="3060" w:type="dxa"/>
          </w:tcPr>
          <w:p w:rsidR="00BC55B3" w:rsidRPr="00DA18DE" w:rsidRDefault="00BA2D0F" w:rsidP="00DA18DE">
            <w:pPr>
              <w:spacing w:line="360" w:lineRule="auto"/>
              <w:jc w:val="center"/>
              <w:rPr>
                <w:rFonts w:ascii="Tahoma" w:hAnsi="Tahoma" w:cs="Tahoma"/>
                <w:color w:val="000000"/>
                <w:sz w:val="20"/>
                <w:szCs w:val="20"/>
                <w:u w:val="single"/>
              </w:rPr>
            </w:pPr>
            <w:r w:rsidRPr="00DA18DE">
              <w:rPr>
                <w:rFonts w:ascii="Tahoma" w:hAnsi="Tahoma" w:cs="Tahoma"/>
                <w:color w:val="000000"/>
                <w:sz w:val="20"/>
                <w:szCs w:val="20"/>
                <w:u w:val="single"/>
              </w:rPr>
              <w:t>LAB-BVHPM-BAC</w:t>
            </w:r>
            <w:r w:rsidR="0097553A" w:rsidRPr="00DA18DE">
              <w:rPr>
                <w:rFonts w:ascii="Tahoma" w:hAnsi="Tahoma" w:cs="Tahoma"/>
                <w:color w:val="000000"/>
                <w:sz w:val="20"/>
                <w:szCs w:val="20"/>
                <w:u w:val="single"/>
              </w:rPr>
              <w:t>2</w:t>
            </w:r>
            <w:r w:rsidRPr="00DA18DE">
              <w:rPr>
                <w:rFonts w:ascii="Tahoma" w:hAnsi="Tahoma" w:cs="Tahoma"/>
                <w:color w:val="000000"/>
                <w:sz w:val="20"/>
                <w:szCs w:val="20"/>
                <w:u w:val="single"/>
              </w:rPr>
              <w:t>-MOP-0</w:t>
            </w:r>
            <w:r w:rsidR="0097553A" w:rsidRPr="00DA18DE">
              <w:rPr>
                <w:rFonts w:ascii="Tahoma" w:hAnsi="Tahoma" w:cs="Tahoma"/>
                <w:color w:val="000000"/>
                <w:sz w:val="20"/>
                <w:szCs w:val="20"/>
                <w:u w:val="single"/>
              </w:rPr>
              <w:t xml:space="preserve">14                                                                                                                                                                                                                                                                                                                                                                                                                                                                                                                                                                                                                                                                                                                                                                                                                                                                                                                                                                                                                                                                                                                                                                                                                                                                                                                                                                                                                                                                                                                                                                                                                                                                                                                                                                                                                                                                                                                                                                                                                                                                                                                                                                                                                                                                                                                                                                                                                                                                                                                                                                                                                                                                                                                                                                                                                                                                                                                                                                                                           </w:t>
            </w:r>
          </w:p>
          <w:p w:rsidR="00BA2D0F" w:rsidRPr="00DA18DE" w:rsidRDefault="00BA2D0F" w:rsidP="00DA18DE">
            <w:pPr>
              <w:spacing w:line="360" w:lineRule="auto"/>
              <w:jc w:val="center"/>
              <w:rPr>
                <w:rFonts w:ascii="Tahoma" w:hAnsi="Tahoma" w:cs="Tahoma"/>
                <w:color w:val="000000"/>
                <w:sz w:val="20"/>
                <w:szCs w:val="20"/>
                <w:u w:val="single"/>
              </w:rPr>
            </w:pPr>
            <w:r w:rsidRPr="00DA18DE">
              <w:rPr>
                <w:rFonts w:ascii="Tahoma" w:hAnsi="Tahoma" w:cs="Tahoma"/>
                <w:color w:val="000000"/>
                <w:sz w:val="20"/>
                <w:szCs w:val="20"/>
                <w:u w:val="single"/>
              </w:rPr>
              <w:t>LAB-BVHPM-BAC</w:t>
            </w:r>
            <w:r w:rsidR="0097553A" w:rsidRPr="00DA18DE">
              <w:rPr>
                <w:rFonts w:ascii="Tahoma" w:hAnsi="Tahoma" w:cs="Tahoma"/>
                <w:color w:val="000000"/>
                <w:sz w:val="20"/>
                <w:szCs w:val="20"/>
                <w:u w:val="single"/>
              </w:rPr>
              <w:t>2</w:t>
            </w:r>
            <w:r w:rsidRPr="00DA18DE">
              <w:rPr>
                <w:rFonts w:ascii="Tahoma" w:hAnsi="Tahoma" w:cs="Tahoma"/>
                <w:color w:val="000000"/>
                <w:sz w:val="20"/>
                <w:szCs w:val="20"/>
                <w:u w:val="single"/>
              </w:rPr>
              <w:t>-MOP-0</w:t>
            </w:r>
            <w:r w:rsidR="0097553A" w:rsidRPr="00DA18DE">
              <w:rPr>
                <w:rFonts w:ascii="Tahoma" w:hAnsi="Tahoma" w:cs="Tahoma"/>
                <w:color w:val="000000"/>
                <w:sz w:val="20"/>
                <w:szCs w:val="20"/>
                <w:u w:val="single"/>
              </w:rPr>
              <w:t>15</w:t>
            </w:r>
          </w:p>
          <w:p w:rsidR="00CB36F6" w:rsidRPr="00DA18DE" w:rsidRDefault="00BA2D0F" w:rsidP="00DA18DE">
            <w:pPr>
              <w:spacing w:line="360" w:lineRule="auto"/>
              <w:jc w:val="center"/>
              <w:rPr>
                <w:rFonts w:ascii="Tahoma" w:hAnsi="Tahoma" w:cs="Tahoma"/>
                <w:color w:val="FF0000"/>
                <w:sz w:val="20"/>
                <w:szCs w:val="20"/>
                <w:u w:val="single"/>
              </w:rPr>
            </w:pPr>
            <w:r w:rsidRPr="00DA18DE">
              <w:rPr>
                <w:rFonts w:ascii="Tahoma" w:hAnsi="Tahoma" w:cs="Tahoma"/>
                <w:color w:val="000000"/>
                <w:sz w:val="20"/>
                <w:szCs w:val="20"/>
                <w:u w:val="single"/>
              </w:rPr>
              <w:t>LAB-BVHPM-BAC</w:t>
            </w:r>
            <w:r w:rsidR="00E37575">
              <w:rPr>
                <w:rFonts w:ascii="Tahoma" w:hAnsi="Tahoma" w:cs="Tahoma"/>
                <w:color w:val="000000"/>
                <w:sz w:val="20"/>
                <w:szCs w:val="20"/>
                <w:u w:val="single"/>
              </w:rPr>
              <w:t>2</w:t>
            </w:r>
            <w:r w:rsidRPr="00DA18DE">
              <w:rPr>
                <w:rFonts w:ascii="Tahoma" w:hAnsi="Tahoma" w:cs="Tahoma"/>
                <w:color w:val="000000"/>
                <w:sz w:val="20"/>
                <w:szCs w:val="20"/>
                <w:u w:val="single"/>
              </w:rPr>
              <w:t>-MOP-0</w:t>
            </w:r>
            <w:r w:rsidR="00E37575">
              <w:rPr>
                <w:rFonts w:ascii="Tahoma" w:hAnsi="Tahoma" w:cs="Tahoma"/>
                <w:color w:val="000000"/>
                <w:sz w:val="20"/>
                <w:szCs w:val="20"/>
                <w:u w:val="single"/>
              </w:rPr>
              <w:t>5</w:t>
            </w:r>
            <w:r w:rsidRPr="00DA18DE">
              <w:rPr>
                <w:rFonts w:ascii="Tahoma" w:hAnsi="Tahoma" w:cs="Tahoma"/>
                <w:color w:val="000000"/>
                <w:sz w:val="20"/>
                <w:szCs w:val="20"/>
                <w:u w:val="single"/>
              </w:rPr>
              <w:t>2</w:t>
            </w:r>
          </w:p>
          <w:p w:rsidR="00CB36F6" w:rsidRPr="006B02E2" w:rsidRDefault="006B02E2" w:rsidP="006B02E2">
            <w:pPr>
              <w:spacing w:line="360" w:lineRule="auto"/>
              <w:jc w:val="center"/>
              <w:rPr>
                <w:rFonts w:ascii="Tahoma" w:hAnsi="Tahoma" w:cs="Tahoma"/>
                <w:sz w:val="20"/>
                <w:szCs w:val="20"/>
                <w:u w:val="single"/>
              </w:rPr>
            </w:pPr>
            <w:r w:rsidRPr="006B02E2">
              <w:rPr>
                <w:rFonts w:ascii="Tahoma" w:hAnsi="Tahoma" w:cs="Tahoma"/>
                <w:sz w:val="20"/>
                <w:szCs w:val="20"/>
                <w:u w:val="single"/>
              </w:rPr>
              <w:t>LAB-BVHPM-BAC2-MOP-004</w:t>
            </w:r>
          </w:p>
        </w:tc>
      </w:tr>
      <w:tr w:rsidR="00BC55B3" w:rsidRPr="00DA18DE" w:rsidTr="00DA18DE">
        <w:trPr>
          <w:trHeight w:val="343"/>
        </w:trPr>
        <w:tc>
          <w:tcPr>
            <w:tcW w:w="2880" w:type="dxa"/>
          </w:tcPr>
          <w:p w:rsidR="00BC55B3" w:rsidRPr="00DA18DE" w:rsidRDefault="00BC55B3" w:rsidP="00DA18DE">
            <w:pPr>
              <w:spacing w:line="360" w:lineRule="auto"/>
              <w:rPr>
                <w:rFonts w:ascii="Tahoma" w:hAnsi="Tahoma" w:cs="Tahoma"/>
                <w:sz w:val="22"/>
                <w:szCs w:val="22"/>
              </w:rPr>
            </w:pPr>
            <w:r w:rsidRPr="00DA18DE">
              <w:rPr>
                <w:rFonts w:ascii="Tahoma" w:hAnsi="Tahoma" w:cs="Tahoma"/>
                <w:sz w:val="22"/>
                <w:szCs w:val="22"/>
              </w:rPr>
              <w:t>Hygiène Hospitalière</w:t>
            </w:r>
          </w:p>
        </w:tc>
        <w:tc>
          <w:tcPr>
            <w:tcW w:w="9180" w:type="dxa"/>
          </w:tcPr>
          <w:p w:rsidR="00BC55B3" w:rsidRPr="00DA18DE" w:rsidRDefault="00BC55B3" w:rsidP="00DA18DE">
            <w:pPr>
              <w:spacing w:line="360" w:lineRule="auto"/>
              <w:rPr>
                <w:rFonts w:ascii="Tahoma" w:hAnsi="Tahoma" w:cs="Tahoma"/>
                <w:sz w:val="22"/>
                <w:szCs w:val="22"/>
              </w:rPr>
            </w:pPr>
            <w:r w:rsidRPr="00DA18DE">
              <w:rPr>
                <w:rFonts w:ascii="Tahoma" w:hAnsi="Tahoma" w:cs="Tahoma"/>
                <w:sz w:val="22"/>
                <w:szCs w:val="22"/>
              </w:rPr>
              <w:t xml:space="preserve">Prise en charge des poches de sang et de plaquettes (PSL) en cas </w:t>
            </w:r>
            <w:r w:rsidRPr="00D8356C">
              <w:rPr>
                <w:rFonts w:ascii="Tahoma" w:hAnsi="Tahoma" w:cs="Tahoma"/>
                <w:b/>
                <w:sz w:val="18"/>
                <w:szCs w:val="18"/>
              </w:rPr>
              <w:t>d’incident transfusionnel</w:t>
            </w:r>
          </w:p>
        </w:tc>
        <w:tc>
          <w:tcPr>
            <w:tcW w:w="3060" w:type="dxa"/>
          </w:tcPr>
          <w:p w:rsidR="00BC55B3" w:rsidRPr="00DA18DE" w:rsidRDefault="00BA2D0F" w:rsidP="00DA18DE">
            <w:pPr>
              <w:spacing w:line="360" w:lineRule="auto"/>
              <w:jc w:val="center"/>
              <w:rPr>
                <w:rFonts w:ascii="Tahoma" w:hAnsi="Tahoma" w:cs="Tahoma"/>
                <w:sz w:val="20"/>
                <w:szCs w:val="20"/>
              </w:rPr>
            </w:pPr>
            <w:r w:rsidRPr="00DA18DE">
              <w:rPr>
                <w:rFonts w:ascii="Tahoma" w:hAnsi="Tahoma" w:cs="Tahoma"/>
                <w:sz w:val="20"/>
                <w:szCs w:val="20"/>
                <w:u w:val="single"/>
              </w:rPr>
              <w:t>LAB-BVHPM-HYGH-MOP-049</w:t>
            </w:r>
          </w:p>
        </w:tc>
      </w:tr>
      <w:tr w:rsidR="00BC55B3" w:rsidRPr="00DA18DE" w:rsidTr="00DA18DE">
        <w:tc>
          <w:tcPr>
            <w:tcW w:w="2880" w:type="dxa"/>
          </w:tcPr>
          <w:p w:rsidR="00BC55B3" w:rsidRPr="00DA18DE" w:rsidRDefault="00BC55B3" w:rsidP="00DA18DE">
            <w:pPr>
              <w:spacing w:line="360" w:lineRule="auto"/>
              <w:rPr>
                <w:rFonts w:ascii="Tahoma" w:hAnsi="Tahoma" w:cs="Tahoma"/>
              </w:rPr>
            </w:pPr>
            <w:r w:rsidRPr="00DA18DE">
              <w:rPr>
                <w:rFonts w:ascii="Tahoma" w:hAnsi="Tahoma" w:cs="Tahoma"/>
                <w:sz w:val="22"/>
                <w:szCs w:val="22"/>
              </w:rPr>
              <w:t>Parasitologie-Mycologie</w:t>
            </w:r>
          </w:p>
        </w:tc>
        <w:tc>
          <w:tcPr>
            <w:tcW w:w="9180" w:type="dxa"/>
          </w:tcPr>
          <w:p w:rsidR="00982647" w:rsidRPr="00B52E0E" w:rsidRDefault="00BC55B3" w:rsidP="00291AFC">
            <w:pPr>
              <w:spacing w:line="276" w:lineRule="auto"/>
              <w:rPr>
                <w:rFonts w:ascii="Tahoma" w:hAnsi="Tahoma" w:cs="Tahoma"/>
                <w:sz w:val="20"/>
                <w:szCs w:val="20"/>
              </w:rPr>
            </w:pPr>
            <w:r w:rsidRPr="00B52E0E">
              <w:rPr>
                <w:rFonts w:ascii="Tahoma" w:hAnsi="Tahoma" w:cs="Tahoma"/>
                <w:sz w:val="20"/>
                <w:szCs w:val="20"/>
              </w:rPr>
              <w:t xml:space="preserve">Diagnostic </w:t>
            </w:r>
            <w:r w:rsidR="006B02E2" w:rsidRPr="00B52E0E">
              <w:rPr>
                <w:rFonts w:ascii="Tahoma" w:hAnsi="Tahoma" w:cs="Tahoma"/>
                <w:sz w:val="20"/>
                <w:szCs w:val="20"/>
              </w:rPr>
              <w:t>biologique du</w:t>
            </w:r>
            <w:r w:rsidRPr="00B52E0E">
              <w:rPr>
                <w:rFonts w:ascii="Tahoma" w:hAnsi="Tahoma" w:cs="Tahoma"/>
                <w:sz w:val="20"/>
                <w:szCs w:val="20"/>
              </w:rPr>
              <w:t xml:space="preserve"> </w:t>
            </w:r>
            <w:r w:rsidRPr="00B52E0E">
              <w:rPr>
                <w:rFonts w:ascii="Tahoma" w:hAnsi="Tahoma" w:cs="Tahoma"/>
                <w:b/>
                <w:sz w:val="20"/>
                <w:szCs w:val="20"/>
              </w:rPr>
              <w:t>paludisme</w:t>
            </w:r>
          </w:p>
          <w:p w:rsidR="00291AFC" w:rsidRDefault="00B52E0E" w:rsidP="00B52E0E">
            <w:pPr>
              <w:spacing w:line="276" w:lineRule="auto"/>
              <w:rPr>
                <w:rFonts w:ascii="Tahoma" w:hAnsi="Tahoma" w:cs="Tahoma"/>
                <w:sz w:val="22"/>
                <w:szCs w:val="22"/>
              </w:rPr>
            </w:pPr>
            <w:r>
              <w:rPr>
                <w:rFonts w:ascii="Helvetica" w:hAnsi="Helvetica" w:cs="Helvetica"/>
                <w:b/>
                <w:sz w:val="20"/>
                <w:szCs w:val="20"/>
              </w:rPr>
              <w:t>H</w:t>
            </w:r>
            <w:r w:rsidR="005F2E81" w:rsidRPr="00D8356C">
              <w:rPr>
                <w:rFonts w:ascii="Helvetica" w:hAnsi="Helvetica" w:cs="Helvetica"/>
                <w:b/>
                <w:sz w:val="20"/>
                <w:szCs w:val="20"/>
              </w:rPr>
              <w:t>émocultures fongiques positives</w:t>
            </w:r>
            <w:r w:rsidR="005F2E81">
              <w:rPr>
                <w:rFonts w:ascii="Helvetica" w:hAnsi="Helvetica" w:cs="Helvetica"/>
                <w:sz w:val="20"/>
                <w:szCs w:val="20"/>
              </w:rPr>
              <w:t xml:space="preserve"> ou </w:t>
            </w:r>
            <w:r w:rsidR="005F2E81" w:rsidRPr="00D8356C">
              <w:rPr>
                <w:rFonts w:ascii="Helvetica" w:hAnsi="Helvetica" w:cs="Helvetica"/>
                <w:b/>
                <w:sz w:val="20"/>
                <w:szCs w:val="20"/>
              </w:rPr>
              <w:t>d'hémocultures de bactériologie positives</w:t>
            </w:r>
            <w:r w:rsidR="005F2E81">
              <w:rPr>
                <w:rFonts w:ascii="Helvetica" w:hAnsi="Helvetica" w:cs="Helvetica"/>
                <w:sz w:val="20"/>
                <w:szCs w:val="20"/>
              </w:rPr>
              <w:t xml:space="preserve"> à levures en dehors des heures d'ouverture de l'unité de Parasitologie-Mycologie</w:t>
            </w:r>
            <w:r w:rsidR="005F2E81" w:rsidRPr="00951DDF">
              <w:rPr>
                <w:rFonts w:ascii="Tahoma" w:hAnsi="Tahoma" w:cs="Tahoma"/>
                <w:sz w:val="22"/>
                <w:szCs w:val="22"/>
              </w:rPr>
              <w:t xml:space="preserve"> </w:t>
            </w:r>
          </w:p>
          <w:p w:rsidR="00B52E0E" w:rsidRPr="00B52E0E" w:rsidRDefault="00B52E0E" w:rsidP="00B52E0E">
            <w:pPr>
              <w:spacing w:line="276" w:lineRule="auto"/>
              <w:rPr>
                <w:rFonts w:ascii="Tahoma" w:hAnsi="Tahoma" w:cs="Tahoma"/>
                <w:sz w:val="20"/>
                <w:szCs w:val="20"/>
              </w:rPr>
            </w:pPr>
            <w:r w:rsidRPr="00B52E0E">
              <w:rPr>
                <w:rFonts w:ascii="Tahoma" w:hAnsi="Tahoma" w:cs="Tahoma"/>
                <w:sz w:val="20"/>
                <w:szCs w:val="20"/>
              </w:rPr>
              <w:t xml:space="preserve">Prise en charge des </w:t>
            </w:r>
            <w:r w:rsidRPr="00B52E0E">
              <w:rPr>
                <w:rFonts w:ascii="Tahoma" w:hAnsi="Tahoma" w:cs="Tahoma"/>
                <w:b/>
                <w:sz w:val="20"/>
                <w:szCs w:val="20"/>
              </w:rPr>
              <w:t>examens urgents</w:t>
            </w:r>
            <w:r w:rsidRPr="00B52E0E">
              <w:rPr>
                <w:rFonts w:ascii="Tahoma" w:hAnsi="Tahoma" w:cs="Tahoma"/>
                <w:sz w:val="20"/>
                <w:szCs w:val="20"/>
              </w:rPr>
              <w:t xml:space="preserve"> en Parasitologie-Mycologie</w:t>
            </w:r>
            <w:r>
              <w:rPr>
                <w:rFonts w:ascii="Tahoma" w:hAnsi="Tahoma" w:cs="Tahoma"/>
                <w:sz w:val="20"/>
                <w:szCs w:val="20"/>
              </w:rPr>
              <w:t xml:space="preserve"> par les internes </w:t>
            </w:r>
            <w:r w:rsidRPr="00B52E0E">
              <w:rPr>
                <w:rFonts w:ascii="Tahoma" w:hAnsi="Tahoma" w:cs="Tahoma"/>
                <w:sz w:val="14"/>
                <w:szCs w:val="14"/>
              </w:rPr>
              <w:t>(garde-permanence)</w:t>
            </w:r>
          </w:p>
        </w:tc>
        <w:tc>
          <w:tcPr>
            <w:tcW w:w="3060" w:type="dxa"/>
          </w:tcPr>
          <w:p w:rsidR="00BC55B3" w:rsidRDefault="003F531A" w:rsidP="006B02E2">
            <w:pPr>
              <w:spacing w:line="360" w:lineRule="auto"/>
              <w:jc w:val="center"/>
              <w:rPr>
                <w:rFonts w:ascii="Tahoma" w:hAnsi="Tahoma" w:cs="Tahoma"/>
                <w:color w:val="000000"/>
                <w:sz w:val="20"/>
                <w:szCs w:val="20"/>
                <w:u w:val="single"/>
              </w:rPr>
            </w:pPr>
            <w:r w:rsidRPr="00DA18DE">
              <w:rPr>
                <w:rFonts w:ascii="Tahoma" w:hAnsi="Tahoma" w:cs="Tahoma"/>
                <w:color w:val="000000"/>
                <w:sz w:val="20"/>
                <w:szCs w:val="20"/>
                <w:u w:val="single"/>
              </w:rPr>
              <w:t>LAB-BVHPM-PA</w:t>
            </w:r>
            <w:r w:rsidR="006B02E2">
              <w:rPr>
                <w:rFonts w:ascii="Tahoma" w:hAnsi="Tahoma" w:cs="Tahoma"/>
                <w:color w:val="000000"/>
                <w:sz w:val="20"/>
                <w:szCs w:val="20"/>
                <w:u w:val="single"/>
              </w:rPr>
              <w:t>RA-MOP-001</w:t>
            </w:r>
            <w:r w:rsidR="005F2E81">
              <w:rPr>
                <w:rFonts w:ascii="Tahoma" w:hAnsi="Tahoma" w:cs="Tahoma"/>
                <w:color w:val="000000"/>
                <w:sz w:val="20"/>
                <w:szCs w:val="20"/>
                <w:u w:val="single"/>
              </w:rPr>
              <w:t xml:space="preserve"> LAB-BVHPM-MYCO-MOP-073</w:t>
            </w:r>
          </w:p>
          <w:p w:rsidR="00B52E0E" w:rsidRPr="00B52E0E" w:rsidRDefault="00B52E0E" w:rsidP="00B52E0E">
            <w:pPr>
              <w:spacing w:line="360" w:lineRule="auto"/>
              <w:jc w:val="center"/>
              <w:rPr>
                <w:rFonts w:ascii="Tahoma" w:hAnsi="Tahoma" w:cs="Tahoma"/>
                <w:sz w:val="20"/>
                <w:szCs w:val="20"/>
                <w:u w:val="single"/>
              </w:rPr>
            </w:pPr>
            <w:r w:rsidRPr="00B52E0E">
              <w:rPr>
                <w:rFonts w:ascii="Tahoma" w:hAnsi="Tahoma" w:cs="Tahoma"/>
                <w:sz w:val="20"/>
                <w:szCs w:val="20"/>
                <w:u w:val="single"/>
              </w:rPr>
              <w:t>LAB-BVHPM-PA</w:t>
            </w:r>
            <w:r>
              <w:rPr>
                <w:rFonts w:ascii="Tahoma" w:hAnsi="Tahoma" w:cs="Tahoma"/>
                <w:sz w:val="20"/>
                <w:szCs w:val="20"/>
                <w:u w:val="single"/>
              </w:rPr>
              <w:t>M</w:t>
            </w:r>
            <w:r w:rsidRPr="00B52E0E">
              <w:rPr>
                <w:rFonts w:ascii="Tahoma" w:hAnsi="Tahoma" w:cs="Tahoma"/>
                <w:sz w:val="20"/>
                <w:szCs w:val="20"/>
                <w:u w:val="single"/>
              </w:rPr>
              <w:t>Y-MOP-001</w:t>
            </w:r>
          </w:p>
        </w:tc>
      </w:tr>
      <w:tr w:rsidR="00BC55B3" w:rsidRPr="00DA18DE" w:rsidTr="00DA18DE">
        <w:tc>
          <w:tcPr>
            <w:tcW w:w="2880" w:type="dxa"/>
          </w:tcPr>
          <w:p w:rsidR="00BC55B3" w:rsidRPr="00DA18DE" w:rsidRDefault="00BC55B3" w:rsidP="00C572D8">
            <w:pPr>
              <w:rPr>
                <w:rFonts w:ascii="Tahoma" w:hAnsi="Tahoma" w:cs="Tahoma"/>
                <w:color w:val="000000"/>
                <w:sz w:val="22"/>
                <w:szCs w:val="22"/>
              </w:rPr>
            </w:pPr>
            <w:r w:rsidRPr="00DA18DE">
              <w:rPr>
                <w:rFonts w:ascii="Tahoma" w:hAnsi="Tahoma" w:cs="Tahoma"/>
                <w:color w:val="000000"/>
                <w:sz w:val="22"/>
                <w:szCs w:val="22"/>
              </w:rPr>
              <w:t>Virologie</w:t>
            </w:r>
          </w:p>
          <w:p w:rsidR="00BC55B3" w:rsidRPr="00DA18DE" w:rsidRDefault="00BC55B3" w:rsidP="00DA18DE">
            <w:pPr>
              <w:spacing w:line="360" w:lineRule="auto"/>
              <w:rPr>
                <w:rFonts w:ascii="Tahoma" w:hAnsi="Tahoma" w:cs="Tahoma"/>
              </w:rPr>
            </w:pPr>
          </w:p>
        </w:tc>
        <w:tc>
          <w:tcPr>
            <w:tcW w:w="9180" w:type="dxa"/>
          </w:tcPr>
          <w:p w:rsidR="00BC55B3" w:rsidRPr="00DA18DE" w:rsidRDefault="00BC55B3" w:rsidP="00BC55B3">
            <w:pPr>
              <w:rPr>
                <w:rFonts w:ascii="Tahoma" w:hAnsi="Tahoma" w:cs="Tahoma"/>
                <w:sz w:val="22"/>
                <w:szCs w:val="22"/>
              </w:rPr>
            </w:pPr>
            <w:r w:rsidRPr="00DA18DE">
              <w:rPr>
                <w:rFonts w:ascii="Tahoma" w:hAnsi="Tahoma" w:cs="Tahoma"/>
                <w:color w:val="000000"/>
                <w:sz w:val="22"/>
                <w:szCs w:val="22"/>
              </w:rPr>
              <w:t xml:space="preserve">Bilan sérologique d’urgence lors des </w:t>
            </w:r>
            <w:r w:rsidRPr="00D8356C">
              <w:rPr>
                <w:rFonts w:ascii="Tahoma" w:hAnsi="Tahoma" w:cs="Tahoma"/>
                <w:b/>
                <w:color w:val="000000"/>
                <w:sz w:val="22"/>
                <w:szCs w:val="22"/>
              </w:rPr>
              <w:t>AES</w:t>
            </w:r>
            <w:r w:rsidRPr="00DA18DE">
              <w:rPr>
                <w:rFonts w:ascii="Tahoma" w:hAnsi="Tahoma" w:cs="Tahoma"/>
                <w:color w:val="000000"/>
                <w:sz w:val="22"/>
                <w:szCs w:val="22"/>
              </w:rPr>
              <w:t xml:space="preserve"> (Accident d’Exposition au Sang</w:t>
            </w:r>
            <w:r w:rsidR="00D8356C">
              <w:rPr>
                <w:rFonts w:ascii="Tahoma" w:hAnsi="Tahoma" w:cs="Tahoma"/>
                <w:color w:val="000000"/>
                <w:sz w:val="22"/>
                <w:szCs w:val="22"/>
              </w:rPr>
              <w:t>-patient source</w:t>
            </w:r>
            <w:r w:rsidRPr="00DA18DE">
              <w:rPr>
                <w:rFonts w:ascii="Tahoma" w:hAnsi="Tahoma" w:cs="Tahoma"/>
                <w:color w:val="000000"/>
                <w:sz w:val="22"/>
                <w:szCs w:val="22"/>
              </w:rPr>
              <w:t>)</w:t>
            </w:r>
          </w:p>
          <w:p w:rsidR="00BC55B3" w:rsidRPr="004827CE" w:rsidRDefault="00BC55B3" w:rsidP="004827CE">
            <w:pPr>
              <w:rPr>
                <w:rFonts w:ascii="Tahoma" w:hAnsi="Tahoma" w:cs="Tahoma"/>
                <w:color w:val="000000"/>
                <w:sz w:val="22"/>
                <w:szCs w:val="22"/>
              </w:rPr>
            </w:pPr>
            <w:r w:rsidRPr="00DA18DE">
              <w:rPr>
                <w:rFonts w:ascii="Tahoma" w:hAnsi="Tahoma" w:cs="Tahoma"/>
                <w:color w:val="000000"/>
                <w:sz w:val="22"/>
                <w:szCs w:val="22"/>
              </w:rPr>
              <w:t xml:space="preserve">Gardes Internes de Biologie médicale - </w:t>
            </w:r>
            <w:r w:rsidRPr="00D8356C">
              <w:rPr>
                <w:rFonts w:ascii="Tahoma" w:hAnsi="Tahoma" w:cs="Tahoma"/>
                <w:b/>
                <w:color w:val="000000"/>
                <w:sz w:val="22"/>
                <w:szCs w:val="22"/>
              </w:rPr>
              <w:t>Ag HBs</w:t>
            </w:r>
          </w:p>
        </w:tc>
        <w:tc>
          <w:tcPr>
            <w:tcW w:w="3060" w:type="dxa"/>
          </w:tcPr>
          <w:p w:rsidR="00BC55B3" w:rsidRPr="00DA18DE" w:rsidRDefault="00C572D8" w:rsidP="00DA18DE">
            <w:pPr>
              <w:spacing w:line="360" w:lineRule="auto"/>
              <w:jc w:val="center"/>
              <w:rPr>
                <w:rFonts w:ascii="Tahoma" w:hAnsi="Tahoma" w:cs="Tahoma"/>
                <w:color w:val="000000"/>
                <w:sz w:val="20"/>
                <w:szCs w:val="20"/>
                <w:u w:val="single"/>
              </w:rPr>
            </w:pPr>
            <w:r w:rsidRPr="00DA18DE">
              <w:rPr>
                <w:rFonts w:ascii="Tahoma" w:hAnsi="Tahoma" w:cs="Tahoma"/>
                <w:color w:val="000000"/>
                <w:sz w:val="20"/>
                <w:szCs w:val="20"/>
                <w:u w:val="single"/>
              </w:rPr>
              <w:t>LAB-BVHPM-SRV</w:t>
            </w:r>
            <w:r w:rsidR="001D5638" w:rsidRPr="00DA18DE">
              <w:rPr>
                <w:rFonts w:ascii="Tahoma" w:hAnsi="Tahoma" w:cs="Tahoma"/>
                <w:color w:val="000000"/>
                <w:sz w:val="20"/>
                <w:szCs w:val="20"/>
                <w:u w:val="single"/>
              </w:rPr>
              <w:t>9</w:t>
            </w:r>
            <w:r w:rsidRPr="00DA18DE">
              <w:rPr>
                <w:rFonts w:ascii="Tahoma" w:hAnsi="Tahoma" w:cs="Tahoma"/>
                <w:color w:val="000000"/>
                <w:sz w:val="20"/>
                <w:szCs w:val="20"/>
                <w:u w:val="single"/>
              </w:rPr>
              <w:t>-MOP-0</w:t>
            </w:r>
            <w:r w:rsidR="001D5638" w:rsidRPr="00DA18DE">
              <w:rPr>
                <w:rFonts w:ascii="Tahoma" w:hAnsi="Tahoma" w:cs="Tahoma"/>
                <w:color w:val="000000"/>
                <w:sz w:val="20"/>
                <w:szCs w:val="20"/>
                <w:u w:val="single"/>
              </w:rPr>
              <w:t>02</w:t>
            </w:r>
          </w:p>
          <w:p w:rsidR="00BA2D0F" w:rsidRPr="004827CE" w:rsidRDefault="00BA2D0F" w:rsidP="004827CE">
            <w:pPr>
              <w:spacing w:line="360" w:lineRule="auto"/>
              <w:jc w:val="center"/>
              <w:rPr>
                <w:rFonts w:ascii="Tahoma" w:hAnsi="Tahoma" w:cs="Tahoma"/>
                <w:color w:val="000000"/>
                <w:sz w:val="20"/>
                <w:szCs w:val="20"/>
                <w:u w:val="single"/>
              </w:rPr>
            </w:pPr>
            <w:r w:rsidRPr="00DA18DE">
              <w:rPr>
                <w:rFonts w:ascii="Tahoma" w:hAnsi="Tahoma" w:cs="Tahoma"/>
                <w:color w:val="000000"/>
                <w:sz w:val="20"/>
                <w:szCs w:val="20"/>
                <w:u w:val="single"/>
              </w:rPr>
              <w:t>LAB-BVHPM-SRV9-MOP-001</w:t>
            </w:r>
          </w:p>
        </w:tc>
      </w:tr>
      <w:tr w:rsidR="00C572D8" w:rsidRPr="00DA18DE" w:rsidTr="00DA18DE">
        <w:tc>
          <w:tcPr>
            <w:tcW w:w="15120" w:type="dxa"/>
            <w:gridSpan w:val="3"/>
          </w:tcPr>
          <w:p w:rsidR="00C572D8" w:rsidRPr="00CE4A49" w:rsidRDefault="00C572D8" w:rsidP="00CE4A49">
            <w:pPr>
              <w:spacing w:line="360" w:lineRule="auto"/>
              <w:jc w:val="center"/>
              <w:rPr>
                <w:rFonts w:ascii="Tahoma" w:hAnsi="Tahoma" w:cs="Tahoma"/>
                <w:b/>
                <w:color w:val="002060"/>
                <w:sz w:val="22"/>
                <w:szCs w:val="22"/>
              </w:rPr>
            </w:pPr>
            <w:r w:rsidRPr="00CE4A49">
              <w:rPr>
                <w:rFonts w:ascii="Tahoma" w:hAnsi="Tahoma" w:cs="Tahoma"/>
                <w:b/>
                <w:i/>
                <w:color w:val="002060"/>
                <w:sz w:val="22"/>
                <w:szCs w:val="22"/>
                <w:u w:val="single"/>
              </w:rPr>
              <w:t>Département de Biochimie et Pharmaco-Toxicologie</w:t>
            </w:r>
          </w:p>
        </w:tc>
      </w:tr>
      <w:tr w:rsidR="00C572D8" w:rsidRPr="00DA18DE" w:rsidTr="00B52E0E">
        <w:trPr>
          <w:trHeight w:val="523"/>
        </w:trPr>
        <w:tc>
          <w:tcPr>
            <w:tcW w:w="12060" w:type="dxa"/>
            <w:gridSpan w:val="2"/>
          </w:tcPr>
          <w:p w:rsidR="009A67FB" w:rsidRPr="00EC3B32" w:rsidRDefault="00EC3B32" w:rsidP="00912FD1">
            <w:pPr>
              <w:rPr>
                <w:rFonts w:ascii="Tahoma" w:hAnsi="Tahoma" w:cs="Tahoma"/>
                <w:sz w:val="22"/>
                <w:szCs w:val="22"/>
              </w:rPr>
            </w:pPr>
            <w:r w:rsidRPr="00EC3B32">
              <w:rPr>
                <w:rFonts w:ascii="Tahoma" w:hAnsi="Tahoma" w:cs="Tahoma"/>
                <w:sz w:val="22"/>
                <w:szCs w:val="22"/>
              </w:rPr>
              <w:t xml:space="preserve">Dosage des </w:t>
            </w:r>
            <w:r w:rsidRPr="00EC3B32">
              <w:rPr>
                <w:rFonts w:ascii="Tahoma" w:hAnsi="Tahoma" w:cs="Tahoma"/>
                <w:b/>
                <w:sz w:val="22"/>
                <w:szCs w:val="22"/>
              </w:rPr>
              <w:t>alcools</w:t>
            </w:r>
            <w:r w:rsidRPr="00EC3B32">
              <w:rPr>
                <w:rFonts w:ascii="Tahoma" w:hAnsi="Tahoma" w:cs="Tahoma"/>
                <w:sz w:val="22"/>
                <w:szCs w:val="22"/>
              </w:rPr>
              <w:t xml:space="preserve"> et des </w:t>
            </w:r>
            <w:r w:rsidRPr="00EC3B32">
              <w:rPr>
                <w:rFonts w:ascii="Tahoma" w:hAnsi="Tahoma" w:cs="Tahoma"/>
                <w:b/>
                <w:sz w:val="22"/>
                <w:szCs w:val="22"/>
              </w:rPr>
              <w:t>solvants</w:t>
            </w:r>
            <w:r w:rsidRPr="00EC3B32">
              <w:rPr>
                <w:rFonts w:ascii="Tahoma" w:hAnsi="Tahoma" w:cs="Tahoma"/>
                <w:sz w:val="22"/>
                <w:szCs w:val="22"/>
              </w:rPr>
              <w:t xml:space="preserve"> (EG) en GC-FID</w:t>
            </w:r>
          </w:p>
        </w:tc>
        <w:tc>
          <w:tcPr>
            <w:tcW w:w="3060" w:type="dxa"/>
          </w:tcPr>
          <w:p w:rsidR="00C572D8" w:rsidRPr="00DA18DE" w:rsidRDefault="00C572D8" w:rsidP="00B52E0E">
            <w:pPr>
              <w:spacing w:line="360" w:lineRule="auto"/>
              <w:jc w:val="center"/>
              <w:rPr>
                <w:rFonts w:ascii="Tahoma" w:hAnsi="Tahoma" w:cs="Tahoma"/>
                <w:sz w:val="20"/>
                <w:szCs w:val="20"/>
              </w:rPr>
            </w:pPr>
            <w:r w:rsidRPr="00DA18DE">
              <w:rPr>
                <w:rFonts w:ascii="Tahoma" w:hAnsi="Tahoma" w:cs="Tahoma"/>
                <w:sz w:val="20"/>
                <w:szCs w:val="20"/>
                <w:u w:val="single"/>
              </w:rPr>
              <w:t>LAB-BPHT-</w:t>
            </w:r>
            <w:r w:rsidR="00B52E0E">
              <w:rPr>
                <w:rFonts w:ascii="Tahoma" w:hAnsi="Tahoma" w:cs="Tahoma"/>
                <w:sz w:val="20"/>
                <w:szCs w:val="20"/>
                <w:u w:val="single"/>
              </w:rPr>
              <w:t>ANA-MOP-113</w:t>
            </w:r>
          </w:p>
        </w:tc>
      </w:tr>
      <w:tr w:rsidR="00C572D8" w:rsidRPr="00DA18DE" w:rsidTr="00DA18DE">
        <w:tc>
          <w:tcPr>
            <w:tcW w:w="15120" w:type="dxa"/>
            <w:gridSpan w:val="3"/>
          </w:tcPr>
          <w:p w:rsidR="00C572D8" w:rsidRPr="00CE4A49" w:rsidRDefault="00C572D8" w:rsidP="00CE4A49">
            <w:pPr>
              <w:spacing w:line="360" w:lineRule="auto"/>
              <w:jc w:val="center"/>
              <w:rPr>
                <w:rFonts w:ascii="Tahoma" w:hAnsi="Tahoma" w:cs="Tahoma"/>
                <w:b/>
                <w:color w:val="17365D" w:themeColor="text2" w:themeShade="BF"/>
                <w:sz w:val="22"/>
                <w:szCs w:val="22"/>
              </w:rPr>
            </w:pPr>
            <w:r w:rsidRPr="00CE4A49">
              <w:rPr>
                <w:rFonts w:ascii="Tahoma" w:hAnsi="Tahoma" w:cs="Tahoma"/>
                <w:b/>
                <w:i/>
                <w:color w:val="17365D" w:themeColor="text2" w:themeShade="BF"/>
                <w:sz w:val="22"/>
                <w:szCs w:val="22"/>
                <w:u w:val="single"/>
              </w:rPr>
              <w:t>Laboratoire d’Hématologie</w:t>
            </w:r>
          </w:p>
        </w:tc>
      </w:tr>
      <w:tr w:rsidR="00C572D8" w:rsidRPr="00DA18DE" w:rsidTr="00DA18DE">
        <w:trPr>
          <w:trHeight w:val="277"/>
        </w:trPr>
        <w:tc>
          <w:tcPr>
            <w:tcW w:w="12060" w:type="dxa"/>
            <w:gridSpan w:val="2"/>
          </w:tcPr>
          <w:p w:rsidR="006470C5" w:rsidRDefault="00C572D8" w:rsidP="004827CE">
            <w:pPr>
              <w:spacing w:line="276" w:lineRule="auto"/>
              <w:rPr>
                <w:rFonts w:ascii="Tahoma" w:hAnsi="Tahoma" w:cs="Tahoma"/>
                <w:sz w:val="22"/>
                <w:szCs w:val="22"/>
              </w:rPr>
            </w:pPr>
            <w:r w:rsidRPr="00DA18DE">
              <w:rPr>
                <w:rFonts w:ascii="Tahoma" w:hAnsi="Tahoma" w:cs="Tahoma"/>
                <w:sz w:val="22"/>
                <w:szCs w:val="22"/>
              </w:rPr>
              <w:t xml:space="preserve">Dépistage des </w:t>
            </w:r>
            <w:r w:rsidRPr="00D8356C">
              <w:rPr>
                <w:rFonts w:ascii="Tahoma" w:hAnsi="Tahoma" w:cs="Tahoma"/>
                <w:b/>
                <w:sz w:val="22"/>
                <w:szCs w:val="22"/>
              </w:rPr>
              <w:t>thrombopénies induites par l'héparine</w:t>
            </w:r>
            <w:r w:rsidRPr="00DA18DE">
              <w:rPr>
                <w:rFonts w:ascii="Tahoma" w:hAnsi="Tahoma" w:cs="Tahoma"/>
                <w:sz w:val="22"/>
                <w:szCs w:val="22"/>
              </w:rPr>
              <w:t xml:space="preserve"> </w:t>
            </w:r>
            <w:r w:rsidR="00D8356C">
              <w:rPr>
                <w:rFonts w:ascii="Tahoma" w:hAnsi="Tahoma" w:cs="Tahoma"/>
                <w:sz w:val="22"/>
                <w:szCs w:val="22"/>
              </w:rPr>
              <w:t>(TIH)</w:t>
            </w:r>
          </w:p>
          <w:p w:rsidR="004827CE" w:rsidRDefault="004827CE" w:rsidP="004827CE">
            <w:pPr>
              <w:spacing w:line="276" w:lineRule="auto"/>
              <w:rPr>
                <w:rFonts w:ascii="Tahoma" w:hAnsi="Tahoma" w:cs="Tahoma"/>
                <w:sz w:val="22"/>
                <w:szCs w:val="22"/>
              </w:rPr>
            </w:pPr>
            <w:r>
              <w:rPr>
                <w:rFonts w:ascii="Tahoma" w:hAnsi="Tahoma" w:cs="Tahoma"/>
                <w:sz w:val="22"/>
                <w:szCs w:val="22"/>
              </w:rPr>
              <w:t xml:space="preserve">Lecture de </w:t>
            </w:r>
            <w:r w:rsidRPr="00D8356C">
              <w:rPr>
                <w:rFonts w:ascii="Tahoma" w:hAnsi="Tahoma" w:cs="Tahoma"/>
                <w:b/>
                <w:sz w:val="22"/>
                <w:szCs w:val="22"/>
              </w:rPr>
              <w:t>formules sanguines</w:t>
            </w:r>
            <w:r>
              <w:rPr>
                <w:rFonts w:ascii="Tahoma" w:hAnsi="Tahoma" w:cs="Tahoma"/>
                <w:sz w:val="22"/>
                <w:szCs w:val="22"/>
              </w:rPr>
              <w:t xml:space="preserve"> </w:t>
            </w:r>
            <w:r w:rsidR="00951DDF">
              <w:rPr>
                <w:rFonts w:ascii="Tahoma" w:hAnsi="Tahoma" w:cs="Tahoma"/>
                <w:sz w:val="22"/>
                <w:szCs w:val="22"/>
              </w:rPr>
              <w:t>(</w:t>
            </w:r>
            <w:r>
              <w:rPr>
                <w:rFonts w:ascii="Tahoma" w:hAnsi="Tahoma" w:cs="Tahoma"/>
                <w:sz w:val="22"/>
                <w:szCs w:val="22"/>
              </w:rPr>
              <w:t>interne habilité</w:t>
            </w:r>
            <w:r w:rsidR="00951DDF">
              <w:rPr>
                <w:rFonts w:ascii="Tahoma" w:hAnsi="Tahoma" w:cs="Tahoma"/>
                <w:sz w:val="22"/>
                <w:szCs w:val="22"/>
              </w:rPr>
              <w:t>)</w:t>
            </w:r>
          </w:p>
          <w:p w:rsidR="004827CE" w:rsidRPr="00DA18DE" w:rsidRDefault="004827CE" w:rsidP="004827CE">
            <w:pPr>
              <w:spacing w:line="276" w:lineRule="auto"/>
              <w:rPr>
                <w:rFonts w:ascii="Tahoma" w:hAnsi="Tahoma" w:cs="Tahoma"/>
              </w:rPr>
            </w:pPr>
            <w:r>
              <w:rPr>
                <w:rFonts w:ascii="Tahoma" w:hAnsi="Tahoma" w:cs="Tahoma"/>
                <w:sz w:val="22"/>
                <w:szCs w:val="22"/>
              </w:rPr>
              <w:t xml:space="preserve">Prise en charge des </w:t>
            </w:r>
            <w:r w:rsidRPr="00D8356C">
              <w:rPr>
                <w:rFonts w:ascii="Tahoma" w:hAnsi="Tahoma" w:cs="Tahoma"/>
                <w:b/>
                <w:sz w:val="22"/>
                <w:szCs w:val="22"/>
              </w:rPr>
              <w:t>LCR d’hématologie clinique</w:t>
            </w:r>
            <w:r>
              <w:rPr>
                <w:rFonts w:ascii="Tahoma" w:hAnsi="Tahoma" w:cs="Tahoma"/>
                <w:sz w:val="22"/>
                <w:szCs w:val="22"/>
              </w:rPr>
              <w:t xml:space="preserve"> / </w:t>
            </w:r>
            <w:r w:rsidRPr="00D8356C">
              <w:rPr>
                <w:rFonts w:ascii="Tahoma" w:hAnsi="Tahoma" w:cs="Tahoma"/>
                <w:b/>
                <w:sz w:val="22"/>
                <w:szCs w:val="22"/>
              </w:rPr>
              <w:t>onco-pédiatrie</w:t>
            </w:r>
            <w:r>
              <w:rPr>
                <w:rFonts w:ascii="Tahoma" w:hAnsi="Tahoma" w:cs="Tahoma"/>
                <w:sz w:val="22"/>
                <w:szCs w:val="22"/>
              </w:rPr>
              <w:t xml:space="preserve"> </w:t>
            </w:r>
            <w:r w:rsidRPr="00122D65">
              <w:rPr>
                <w:rFonts w:ascii="Tahoma" w:hAnsi="Tahoma" w:cs="Tahoma"/>
                <w:sz w:val="18"/>
                <w:szCs w:val="22"/>
              </w:rPr>
              <w:t>(</w:t>
            </w:r>
            <w:r w:rsidRPr="00D8356C">
              <w:rPr>
                <w:rFonts w:ascii="Tahoma" w:hAnsi="Tahoma" w:cs="Tahoma"/>
                <w:sz w:val="16"/>
                <w:szCs w:val="16"/>
              </w:rPr>
              <w:t>du samedi 12h30 au dimanche 18h30</w:t>
            </w:r>
            <w:r w:rsidR="00122D65" w:rsidRPr="00D8356C">
              <w:rPr>
                <w:rFonts w:ascii="Tahoma" w:hAnsi="Tahoma" w:cs="Tahoma"/>
                <w:sz w:val="16"/>
                <w:szCs w:val="16"/>
              </w:rPr>
              <w:t xml:space="preserve"> et jours fériés de 9h à 18h30</w:t>
            </w:r>
            <w:r w:rsidRPr="00D8356C">
              <w:rPr>
                <w:rFonts w:ascii="Tahoma" w:hAnsi="Tahoma" w:cs="Tahoma"/>
                <w:sz w:val="16"/>
                <w:szCs w:val="16"/>
              </w:rPr>
              <w:t>)</w:t>
            </w:r>
          </w:p>
        </w:tc>
        <w:tc>
          <w:tcPr>
            <w:tcW w:w="3060" w:type="dxa"/>
          </w:tcPr>
          <w:p w:rsidR="00C572D8" w:rsidRPr="00951DDF" w:rsidRDefault="00C572D8" w:rsidP="004827CE">
            <w:pPr>
              <w:spacing w:line="276" w:lineRule="auto"/>
              <w:jc w:val="center"/>
              <w:rPr>
                <w:rFonts w:ascii="Tahoma" w:hAnsi="Tahoma" w:cs="Tahoma"/>
                <w:sz w:val="20"/>
                <w:szCs w:val="20"/>
                <w:u w:val="single"/>
                <w:lang w:val="en-US"/>
              </w:rPr>
            </w:pPr>
            <w:r w:rsidRPr="00951DDF">
              <w:rPr>
                <w:rFonts w:ascii="Tahoma" w:hAnsi="Tahoma" w:cs="Tahoma"/>
                <w:sz w:val="20"/>
                <w:szCs w:val="20"/>
                <w:u w:val="single"/>
                <w:lang w:val="en-US"/>
              </w:rPr>
              <w:t>LAB-HEMA-COAG-MOP-038</w:t>
            </w:r>
          </w:p>
          <w:p w:rsidR="004827CE" w:rsidRPr="00951DDF" w:rsidRDefault="004827CE" w:rsidP="004827CE">
            <w:pPr>
              <w:spacing w:line="276" w:lineRule="auto"/>
              <w:jc w:val="center"/>
              <w:rPr>
                <w:rFonts w:ascii="Tahoma" w:hAnsi="Tahoma" w:cs="Tahoma"/>
                <w:sz w:val="20"/>
                <w:szCs w:val="20"/>
                <w:u w:val="single"/>
                <w:lang w:val="en-US"/>
              </w:rPr>
            </w:pPr>
            <w:r w:rsidRPr="00951DDF">
              <w:rPr>
                <w:rFonts w:ascii="Tahoma" w:hAnsi="Tahoma" w:cs="Tahoma"/>
                <w:sz w:val="20"/>
                <w:szCs w:val="20"/>
                <w:u w:val="single"/>
                <w:lang w:val="en-US"/>
              </w:rPr>
              <w:t>LAB-HEMA-HCYT-INF-060</w:t>
            </w:r>
          </w:p>
          <w:p w:rsidR="004827CE" w:rsidRPr="004827CE" w:rsidRDefault="004827CE" w:rsidP="004827CE">
            <w:pPr>
              <w:spacing w:line="276" w:lineRule="auto"/>
              <w:jc w:val="center"/>
              <w:rPr>
                <w:rFonts w:ascii="Tahoma" w:hAnsi="Tahoma" w:cs="Tahoma"/>
                <w:sz w:val="20"/>
                <w:szCs w:val="20"/>
                <w:u w:val="single"/>
              </w:rPr>
            </w:pPr>
            <w:r w:rsidRPr="004827CE">
              <w:rPr>
                <w:rFonts w:ascii="Tahoma" w:hAnsi="Tahoma" w:cs="Tahoma"/>
                <w:sz w:val="20"/>
                <w:szCs w:val="20"/>
                <w:u w:val="single"/>
              </w:rPr>
              <w:t>LAB-HEMA-HCYT</w:t>
            </w:r>
            <w:r w:rsidRPr="004827CE">
              <w:rPr>
                <w:rFonts w:ascii="Tahoma" w:hAnsi="Tahoma" w:cs="Tahoma"/>
                <w:bCs/>
                <w:sz w:val="20"/>
                <w:szCs w:val="20"/>
                <w:u w:val="single"/>
              </w:rPr>
              <w:t>-MOP-062</w:t>
            </w:r>
          </w:p>
        </w:tc>
      </w:tr>
    </w:tbl>
    <w:p w:rsidR="00912FD1" w:rsidRDefault="006470C5" w:rsidP="00D70F47">
      <w:pPr>
        <w:spacing w:line="360" w:lineRule="auto"/>
        <w:ind w:left="-3960"/>
        <w:jc w:val="center"/>
        <w:rPr>
          <w:rFonts w:ascii="Tahoma" w:hAnsi="Tahoma" w:cs="Tahoma"/>
          <w:b/>
        </w:rPr>
      </w:pPr>
      <w:r w:rsidRPr="006470C5">
        <w:rPr>
          <w:rFonts w:ascii="Tahoma" w:hAnsi="Tahoma" w:cs="Tahoma"/>
          <w:b/>
        </w:rPr>
        <w:t xml:space="preserve">                </w:t>
      </w:r>
    </w:p>
    <w:p w:rsidR="00BC55B3" w:rsidRPr="00AB7CC8" w:rsidRDefault="00D70F47" w:rsidP="00B52E0E">
      <w:pPr>
        <w:spacing w:line="360" w:lineRule="auto"/>
        <w:ind w:left="-3960"/>
        <w:jc w:val="center"/>
        <w:rPr>
          <w:rFonts w:ascii="Tahoma" w:hAnsi="Tahoma" w:cs="Tahoma"/>
          <w:b/>
        </w:rPr>
      </w:pPr>
      <w:r w:rsidRPr="00AB7CC8">
        <w:rPr>
          <w:rFonts w:ascii="Tahoma" w:hAnsi="Tahoma" w:cs="Tahoma"/>
          <w:b/>
          <w:highlight w:val="cyan"/>
        </w:rPr>
        <w:t xml:space="preserve">Appel systématique de l’interne de garde au biologiste d’astreinte pour toute demande </w:t>
      </w:r>
      <w:r w:rsidR="00760CFC">
        <w:rPr>
          <w:rFonts w:ascii="Tahoma" w:hAnsi="Tahoma" w:cs="Tahoma"/>
          <w:b/>
          <w:highlight w:val="cyan"/>
        </w:rPr>
        <w:t xml:space="preserve">d’examen en </w:t>
      </w:r>
      <w:r w:rsidR="00AB7CC8" w:rsidRPr="00AB7CC8">
        <w:rPr>
          <w:rFonts w:ascii="Tahoma" w:hAnsi="Tahoma" w:cs="Tahoma"/>
          <w:b/>
          <w:highlight w:val="cyan"/>
        </w:rPr>
        <w:t>u</w:t>
      </w:r>
      <w:r w:rsidR="00760CFC">
        <w:rPr>
          <w:rFonts w:ascii="Tahoma" w:hAnsi="Tahoma" w:cs="Tahoma"/>
          <w:b/>
          <w:highlight w:val="cyan"/>
        </w:rPr>
        <w:t>r</w:t>
      </w:r>
      <w:r w:rsidR="00AB7CC8" w:rsidRPr="00AB7CC8">
        <w:rPr>
          <w:rFonts w:ascii="Tahoma" w:hAnsi="Tahoma" w:cs="Tahoma"/>
          <w:b/>
          <w:highlight w:val="cyan"/>
        </w:rPr>
        <w:t xml:space="preserve">gence </w:t>
      </w:r>
      <w:r w:rsidRPr="00AB7CC8">
        <w:rPr>
          <w:rFonts w:ascii="Tahoma" w:hAnsi="Tahoma" w:cs="Tahoma"/>
          <w:b/>
          <w:highlight w:val="cyan"/>
        </w:rPr>
        <w:t xml:space="preserve">ne </w:t>
      </w:r>
      <w:r w:rsidR="00BC55B3" w:rsidRPr="00AB7CC8">
        <w:rPr>
          <w:rFonts w:ascii="Tahoma" w:hAnsi="Tahoma" w:cs="Tahoma"/>
          <w:b/>
          <w:highlight w:val="cyan"/>
        </w:rPr>
        <w:t>figurant pas dans cette liste</w:t>
      </w:r>
    </w:p>
    <w:sectPr w:rsidR="00BC55B3" w:rsidRPr="00AB7CC8" w:rsidSect="00D11CAF">
      <w:headerReference w:type="even" r:id="rId7"/>
      <w:headerReference w:type="default" r:id="rId8"/>
      <w:headerReference w:type="first" r:id="rId9"/>
      <w:pgSz w:w="16838" w:h="11906" w:orient="landscape"/>
      <w:pgMar w:top="1418" w:right="2835" w:bottom="1418" w:left="493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B21" w:rsidRDefault="00CF6B21">
      <w:r>
        <w:separator/>
      </w:r>
    </w:p>
  </w:endnote>
  <w:endnote w:type="continuationSeparator" w:id="0">
    <w:p w:rsidR="00CF6B21" w:rsidRDefault="00CF6B2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B21" w:rsidRDefault="00CF6B21">
      <w:r>
        <w:separator/>
      </w:r>
    </w:p>
  </w:footnote>
  <w:footnote w:type="continuationSeparator" w:id="0">
    <w:p w:rsidR="00CF6B21" w:rsidRDefault="00CF6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C8" w:rsidRDefault="005733C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08.1pt;height:31.15pt;rotation:315;z-index:-251658752;mso-position-horizontal:center;mso-position-horizontal-relative:margin;mso-position-vertical:center;mso-position-vertical-relative:margin" wrapcoords="21414 514 21334 1543 21227 8229 21307 10800 20561 2057 20322 -514 20002 5143 19975 8229 20109 10800 19336 3086 19230 5657 18963 0 18697 4629 18883 10286 18218 2057 17951 -514 17685 5143 17632 9257 17738 11829 17099 6686 16859 5657 15634 5657 15048 2057 14808 514 14409 4114 12038 6171 11186 514 10973 2057 10813 5657 10467 6171 10281 6686 10281 6686 9801 514 9002 5657 8656 6171 8470 6686 8177 6171 7910 6171 7511 514 7271 5143 6712 3600 6605 5657 4847 6171 4821 6686 5007 10286 4182 5657 3622 514 3462 2057 3542 4629 3462 14914 2956 7200 2184 -514 1784 5657 1199 6171 1305 8229 1039 6171 746 6171 666 7714 479 6171 107 6171 27 7714 27 14914 53 15429 133 16971 2370 16971 2930 16457 3569 16971 4421 16457 4474 14914 4368 9257 4501 11829 5273 16971 5327 15943 5993 17486 7164 16971 7511 17486 7724 15943 8256 17486 8336 15943 8976 16971 9135 16457 9162 9257 9455 14400 10041 20057 10174 16971 10547 16971 10733 16457 11000 19029 11186 16457 11053 10800 11346 15943 11745 18000 11879 14400 11959 16457 14196 16457 14329 15429 14915 19029 14995 16971 15101 19029 15794 22629 15847 21600 16220 16971 16779 15943 16992 17486 17232 13371 17925 18000 18031 16971 18963 16971 19150 15943 19043 13371 19469 16971 19682 13886 20348 19029 20455 16971 21547 16457 21467 13886 21493 2571 21414 514" fillcolor="silver" stroked="f">
          <v:fill opacity=".5"/>
          <v:textpath style="font-family:&quot;Times New Roman&quot;;font-size:1pt" string="seule la version informatique fait fo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C8" w:rsidRDefault="005733C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608.1pt;height:31.15pt;rotation:315;z-index:-251657728;mso-position-horizontal:center;mso-position-horizontal-relative:margin;mso-position-vertical:center;mso-position-vertical-relative:margin" wrapcoords="21414 514 21334 1543 21227 8229 21307 10800 20561 2057 20322 -514 20002 5143 19975 8229 20109 10800 19336 3086 19230 5657 18963 0 18697 4629 18883 10286 18218 2057 17951 -514 17685 5143 17632 9257 17738 11829 17099 6686 16859 5657 15634 5657 15048 2057 14808 514 14409 4114 12038 6171 11186 514 10973 2057 10813 5657 10467 6171 10281 6686 10281 6686 9801 514 9002 5657 8656 6171 8470 6686 8177 6171 7910 6171 7511 514 7271 5143 6712 3600 6605 5657 4847 6171 4821 6686 5007 10286 4182 5657 3622 514 3462 2057 3542 4629 3462 14914 2956 7200 2184 -514 1784 5657 1199 6171 1305 8229 1039 6171 746 6171 666 7714 479 6171 107 6171 27 7714 27 14914 53 15429 133 16971 2370 16971 2930 16457 3569 16971 4421 16457 4474 14914 4368 9257 4501 11829 5273 16971 5327 15943 5993 17486 7164 16971 7511 17486 7724 15943 8256 17486 8336 15943 8976 16971 9135 16457 9162 9257 9455 14400 10041 20057 10174 16971 10547 16971 10733 16457 11000 19029 11186 16457 11053 10800 11346 15943 11745 18000 11879 14400 11959 16457 14196 16457 14329 15429 14915 19029 14995 16971 15101 19029 15794 22629 15847 21600 16220 16971 16779 15943 16992 17486 17232 13371 17925 18000 18031 16971 18963 16971 19150 15943 19043 13371 19469 16971 19682 13886 20348 19029 20455 16971 21547 16457 21467 13886 21493 2571 21414 514" fillcolor="silver" stroked="f">
          <v:fill opacity=".5"/>
          <v:textpath style="font-family:&quot;Times New Roman&quot;;font-size:1pt" string="seule la version informatique fait fo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C8" w:rsidRDefault="005733C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08.1pt;height:31.15pt;rotation:315;z-index:-251659776;mso-position-horizontal:center;mso-position-horizontal-relative:margin;mso-position-vertical:center;mso-position-vertical-relative:margin" wrapcoords="21414 514 21334 1543 21227 8229 21307 10800 20561 2057 20322 -514 20002 5143 19975 8229 20109 10800 19336 3086 19230 5657 18963 0 18697 4629 18883 10286 18218 2057 17951 -514 17685 5143 17632 9257 17738 11829 17099 6686 16859 5657 15634 5657 15048 2057 14808 514 14409 4114 12038 6171 11186 514 10973 2057 10813 5657 10467 6171 10281 6686 10281 6686 9801 514 9002 5657 8656 6171 8470 6686 8177 6171 7910 6171 7511 514 7271 5143 6712 3600 6605 5657 4847 6171 4821 6686 5007 10286 4182 5657 3622 514 3462 2057 3542 4629 3462 14914 2956 7200 2184 -514 1784 5657 1199 6171 1305 8229 1039 6171 746 6171 666 7714 479 6171 107 6171 27 7714 27 14914 53 15429 133 16971 2370 16971 2930 16457 3569 16971 4421 16457 4474 14914 4368 9257 4501 11829 5273 16971 5327 15943 5993 17486 7164 16971 7511 17486 7724 15943 8256 17486 8336 15943 8976 16971 9135 16457 9162 9257 9455 14400 10041 20057 10174 16971 10547 16971 10733 16457 11000 19029 11186 16457 11053 10800 11346 15943 11745 18000 11879 14400 11959 16457 14196 16457 14329 15429 14915 19029 14995 16971 15101 19029 15794 22629 15847 21600 16220 16971 16779 15943 16992 17486 17232 13371 17925 18000 18031 16971 18963 16971 19150 15943 19043 13371 19469 16971 19682 13886 20348 19029 20455 16971 21547 16457 21467 13886 21493 2571 21414 514" fillcolor="silver" stroked="f">
          <v:fill opacity=".5"/>
          <v:textpath style="font-family:&quot;Times New Roman&quot;;font-size:1pt" string="seule la version informatique fait fo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0821"/>
    <w:multiLevelType w:val="hybridMultilevel"/>
    <w:tmpl w:val="10D07AB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D32374E"/>
    <w:multiLevelType w:val="hybridMultilevel"/>
    <w:tmpl w:val="DE54B85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9F3D79"/>
    <w:multiLevelType w:val="hybridMultilevel"/>
    <w:tmpl w:val="25B4EBFA"/>
    <w:lvl w:ilvl="0" w:tplc="D67CF28C">
      <w:start w:val="1"/>
      <w:numFmt w:val="bullet"/>
      <w:lvlText w:val="•"/>
      <w:lvlJc w:val="left"/>
      <w:pPr>
        <w:tabs>
          <w:tab w:val="num" w:pos="720"/>
        </w:tabs>
        <w:ind w:left="720" w:hanging="360"/>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A6B751A"/>
    <w:multiLevelType w:val="multilevel"/>
    <w:tmpl w:val="10D07AB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73A7609"/>
    <w:multiLevelType w:val="hybridMultilevel"/>
    <w:tmpl w:val="371CA590"/>
    <w:lvl w:ilvl="0" w:tplc="D67CF28C">
      <w:start w:val="1"/>
      <w:numFmt w:val="bullet"/>
      <w:lvlText w:val="•"/>
      <w:lvlJc w:val="left"/>
      <w:pPr>
        <w:tabs>
          <w:tab w:val="num" w:pos="1440"/>
        </w:tabs>
        <w:ind w:left="1440" w:hanging="360"/>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AC35443"/>
    <w:multiLevelType w:val="hybridMultilevel"/>
    <w:tmpl w:val="918647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327C4D"/>
    <w:rsid w:val="00003F58"/>
    <w:rsid w:val="0004590B"/>
    <w:rsid w:val="00045CCA"/>
    <w:rsid w:val="000A1907"/>
    <w:rsid w:val="000D00BE"/>
    <w:rsid w:val="000D164E"/>
    <w:rsid w:val="000E2447"/>
    <w:rsid w:val="000F11B0"/>
    <w:rsid w:val="00101BA3"/>
    <w:rsid w:val="00122D65"/>
    <w:rsid w:val="00137068"/>
    <w:rsid w:val="00170B35"/>
    <w:rsid w:val="00173199"/>
    <w:rsid w:val="0018468E"/>
    <w:rsid w:val="00195CB1"/>
    <w:rsid w:val="001C6836"/>
    <w:rsid w:val="001D5638"/>
    <w:rsid w:val="00216AD8"/>
    <w:rsid w:val="002444D6"/>
    <w:rsid w:val="00284B33"/>
    <w:rsid w:val="00291AFC"/>
    <w:rsid w:val="002E084E"/>
    <w:rsid w:val="002E24FB"/>
    <w:rsid w:val="002F6269"/>
    <w:rsid w:val="00327C4D"/>
    <w:rsid w:val="00366E52"/>
    <w:rsid w:val="003A4125"/>
    <w:rsid w:val="003B10E4"/>
    <w:rsid w:val="003C2240"/>
    <w:rsid w:val="003E377D"/>
    <w:rsid w:val="003F531A"/>
    <w:rsid w:val="004163B4"/>
    <w:rsid w:val="00422F15"/>
    <w:rsid w:val="00434574"/>
    <w:rsid w:val="004377CD"/>
    <w:rsid w:val="004500FE"/>
    <w:rsid w:val="0045770A"/>
    <w:rsid w:val="004827CE"/>
    <w:rsid w:val="004A6F93"/>
    <w:rsid w:val="004F496F"/>
    <w:rsid w:val="0053303B"/>
    <w:rsid w:val="00542F86"/>
    <w:rsid w:val="005733CD"/>
    <w:rsid w:val="005A28B1"/>
    <w:rsid w:val="005B551A"/>
    <w:rsid w:val="005D35B1"/>
    <w:rsid w:val="005F2E81"/>
    <w:rsid w:val="006470C5"/>
    <w:rsid w:val="00665FCC"/>
    <w:rsid w:val="00676813"/>
    <w:rsid w:val="00691C62"/>
    <w:rsid w:val="006B02E2"/>
    <w:rsid w:val="006E1F27"/>
    <w:rsid w:val="007547C0"/>
    <w:rsid w:val="00760CFC"/>
    <w:rsid w:val="007B6846"/>
    <w:rsid w:val="007C5E1A"/>
    <w:rsid w:val="007D0DB6"/>
    <w:rsid w:val="007D6A9E"/>
    <w:rsid w:val="0082362D"/>
    <w:rsid w:val="00837DE3"/>
    <w:rsid w:val="008F11CE"/>
    <w:rsid w:val="00912455"/>
    <w:rsid w:val="00912FD1"/>
    <w:rsid w:val="00951DDF"/>
    <w:rsid w:val="009643AA"/>
    <w:rsid w:val="0097553A"/>
    <w:rsid w:val="00982647"/>
    <w:rsid w:val="00982B3B"/>
    <w:rsid w:val="00985FC9"/>
    <w:rsid w:val="00991497"/>
    <w:rsid w:val="009A67FB"/>
    <w:rsid w:val="009F62BB"/>
    <w:rsid w:val="009F7D7F"/>
    <w:rsid w:val="00A45FF1"/>
    <w:rsid w:val="00A77914"/>
    <w:rsid w:val="00A867F0"/>
    <w:rsid w:val="00A93D71"/>
    <w:rsid w:val="00AB7CC8"/>
    <w:rsid w:val="00AC7313"/>
    <w:rsid w:val="00AD2987"/>
    <w:rsid w:val="00AD4387"/>
    <w:rsid w:val="00AE56B2"/>
    <w:rsid w:val="00B37946"/>
    <w:rsid w:val="00B52E0E"/>
    <w:rsid w:val="00B71E12"/>
    <w:rsid w:val="00BA2D0F"/>
    <w:rsid w:val="00BC55B3"/>
    <w:rsid w:val="00C20BBC"/>
    <w:rsid w:val="00C45719"/>
    <w:rsid w:val="00C572D8"/>
    <w:rsid w:val="00C824EB"/>
    <w:rsid w:val="00CB36F6"/>
    <w:rsid w:val="00CD0EBF"/>
    <w:rsid w:val="00CE4A49"/>
    <w:rsid w:val="00CE6B36"/>
    <w:rsid w:val="00CF6B21"/>
    <w:rsid w:val="00D11CAF"/>
    <w:rsid w:val="00D45044"/>
    <w:rsid w:val="00D63AB4"/>
    <w:rsid w:val="00D70F47"/>
    <w:rsid w:val="00D8356C"/>
    <w:rsid w:val="00DA18DE"/>
    <w:rsid w:val="00DB2046"/>
    <w:rsid w:val="00DD34E8"/>
    <w:rsid w:val="00E10772"/>
    <w:rsid w:val="00E37575"/>
    <w:rsid w:val="00EB7F8D"/>
    <w:rsid w:val="00EC3B32"/>
    <w:rsid w:val="00ED16A4"/>
    <w:rsid w:val="00F24929"/>
    <w:rsid w:val="00F91FF1"/>
    <w:rsid w:val="00F94F16"/>
    <w:rsid w:val="00FD4AF2"/>
    <w:rsid w:val="00FD665D"/>
    <w:rsid w:val="00FF39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F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327C4D"/>
    <w:rPr>
      <w:rFonts w:ascii="Calibri" w:hAnsi="Calibri" w:cs="Calibri"/>
      <w:sz w:val="22"/>
      <w:szCs w:val="22"/>
      <w:lang w:eastAsia="en-US"/>
    </w:rPr>
  </w:style>
  <w:style w:type="paragraph" w:styleId="En-tte">
    <w:name w:val="header"/>
    <w:basedOn w:val="Normal"/>
    <w:rsid w:val="008F11CE"/>
    <w:pPr>
      <w:tabs>
        <w:tab w:val="center" w:pos="4536"/>
        <w:tab w:val="right" w:pos="9072"/>
      </w:tabs>
    </w:pPr>
  </w:style>
  <w:style w:type="paragraph" w:styleId="Pieddepage">
    <w:name w:val="footer"/>
    <w:basedOn w:val="Normal"/>
    <w:rsid w:val="008F11CE"/>
    <w:pPr>
      <w:tabs>
        <w:tab w:val="center" w:pos="4536"/>
        <w:tab w:val="right" w:pos="9072"/>
      </w:tabs>
    </w:pPr>
  </w:style>
  <w:style w:type="table" w:styleId="Grilledutableau">
    <w:name w:val="Table Grid"/>
    <w:basedOn w:val="TableauNormal"/>
    <w:rsid w:val="00D11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996796">
      <w:bodyDiv w:val="1"/>
      <w:marLeft w:val="0"/>
      <w:marRight w:val="0"/>
      <w:marTop w:val="0"/>
      <w:marBottom w:val="0"/>
      <w:divBdr>
        <w:top w:val="none" w:sz="0" w:space="0" w:color="auto"/>
        <w:left w:val="none" w:sz="0" w:space="0" w:color="auto"/>
        <w:bottom w:val="none" w:sz="0" w:space="0" w:color="auto"/>
        <w:right w:val="none" w:sz="0" w:space="0" w:color="auto"/>
      </w:divBdr>
    </w:div>
    <w:div w:id="14249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6006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Liste des examens pris en charge par les internes de Garde</vt:lpstr>
    </vt:vector>
  </TitlesOfParts>
  <Company>CHRU BREST</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examens pris en charge par les internes de Garde</dc:title>
  <dc:creator>narbonnev</dc:creator>
  <cp:lastModifiedBy>temp</cp:lastModifiedBy>
  <cp:revision>2</cp:revision>
  <cp:lastPrinted>2019-01-10T13:09:00Z</cp:lastPrinted>
  <dcterms:created xsi:type="dcterms:W3CDTF">2021-02-08T14:09:00Z</dcterms:created>
  <dcterms:modified xsi:type="dcterms:W3CDTF">2021-02-08T14:09:00Z</dcterms:modified>
</cp:coreProperties>
</file>